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BE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0" w:right="22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起航湾区 遇建未来</w:t>
      </w:r>
    </w:p>
    <w:p w14:paraId="63D863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0" w:right="221"/>
        <w:jc w:val="center"/>
        <w:textAlignment w:val="auto"/>
        <w:rPr>
          <w:rFonts w:hint="default"/>
          <w:b/>
          <w:sz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中建三局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华南公司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校园招聘简章</w:t>
      </w:r>
    </w:p>
    <w:p w14:paraId="2762FE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企业简介</w:t>
      </w:r>
    </w:p>
    <w:p w14:paraId="24C25F7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6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中建三局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en-US" w:bidi="zh-CN"/>
        </w:rPr>
        <w:t>集团华南有限公司，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highlight w:val="none"/>
          <w:lang w:val="en-US" w:bidi="zh-CN"/>
        </w:rPr>
        <w:t>简称中建三局华南公司，前身为中建三局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南方公司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，是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全球最大的投资建设集团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、大型央企上市公司——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中国建筑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（20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24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年世界500强第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14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位）的三级分支机构，是连续多年排名中国建筑业竞争力百强企业榜首的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直属区域公司，公司于2009年7月实体化运营，于2020年9月落户广州白云区，正式成为广州属地法人企业。</w:t>
      </w:r>
    </w:p>
    <w:p w14:paraId="6E0176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公司现有管理人员约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3700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人，经营范围主要包括广东、福建、海南三省，主攻高、大、新、尖、特工程，在建项目1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0余个。涉足施工、投资、代建、EPC 等多种模式。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公司总部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位于广州，代表局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立足粤港澳大湾区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开展经营。公司贯彻局区域化战略，设立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了广州、深圳、福建、佛山4家分公司和1个基础设施事业部、1个机电安装事业部、1个数智工业事业部，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绝大部分员工均可以稳定在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bidi="zh-CN"/>
        </w:rPr>
        <w:t>广东或福建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工作和生活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。</w:t>
      </w:r>
    </w:p>
    <w:p w14:paraId="5E86A6C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yellow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yellow"/>
          <w:lang w:val="zh-CN" w:bidi="zh-CN"/>
        </w:rPr>
        <w:t>匠心耕耘24载，华南公司成功打造一批建筑精品和地区标杆，截止目前公司累计获得14项鲁班（国优）奖；2项詹天佑大奖、3项华夏建设科学奖；世界级BIM竞赛奖2项、全国 BIM 竞赛奖103项；国家级绿色示范工程6项，科技推广示范工程68项；广东省科学技术奖进步二等奖1项；省级科技成果鉴定52项，其中2项达到国际先进（领先）水平，22项达到国内先进（领先）水平；发明专利117项，实用新型专利152项，软件著作49项；工法85项；主（参）编国家、行业及地方等标准42项。</w:t>
      </w:r>
    </w:p>
    <w:p w14:paraId="7167F1E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多年来，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筑梦湾区、争当旗舰，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已发展成为年合同额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600亿元、营业收入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200亿元的投资建造企业，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是三局第一个迈入年合同额超500亿元的区域公司，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正朝着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成为一家现代化的总承包管理企业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目标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阔步前进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。</w:t>
      </w:r>
    </w:p>
    <w:p w14:paraId="1827237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我们依托中建三局的雄厚资源和强大平台支撑，伴随着改革开放高歌猛进，硕果累累。从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深圳速度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大运速度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，我们一起续写速度传奇。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我们建造了世界首个“三馆合一”体育馆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【深圳湾体育中心】、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世界十大歌剧院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【广州大剧院】、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全球最大客滚轮渡码头综合枢纽中心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湛江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徐闻港】、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全国首个交接断面水质达标水生态治理工程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【坪山河干流综合整治及水质提升工程】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/>
        </w:rPr>
        <w:t>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全国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CN"/>
        </w:rPr>
        <w:t>四大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国际航运中心【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东南国际航运中心】、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华南最大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CN"/>
        </w:rPr>
        <w:t>商务中心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【广州白云国际会议中心】、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深圳最大商务综合体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【华润深圳湾国际商业中心】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海南第一高楼【海南中心项目】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。我们用高度、体量、深度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/>
        </w:rPr>
        <w:t>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质量，为国家建设贡献力量，匠心筑造不朽丰碑。</w:t>
      </w:r>
    </w:p>
    <w:p w14:paraId="21DE3E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right="0" w:firstLine="662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我们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一起，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携手走遍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华南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大地，用心拓展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幸福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空间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。</w:t>
      </w:r>
    </w:p>
    <w:p w14:paraId="167EA1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二、薪酬福利</w:t>
      </w:r>
    </w:p>
    <w:p w14:paraId="41BB64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1.工资：基本工资+能级津贴</w:t>
      </w:r>
    </w:p>
    <w:p w14:paraId="7E2A8E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2.奖金：季度奖、年终绩效兑现奖、节点兑现奖、终结兑现奖、专项奖励</w:t>
      </w:r>
    </w:p>
    <w:p w14:paraId="22CE86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“六险二金”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养老保险、医疗保险、生育保险、工伤保险、失业保险、住房公积金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（按当地最高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缴纳）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 补充医疗保险、补充养老保险（企业年金）。</w:t>
      </w:r>
    </w:p>
    <w:p w14:paraId="6173ED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4.福利：免费食宿、地区津贴、通讯补贴、交通补贴、远征补贴、房补、过节费、劳动保护费、职业资格津贴、带薪年假及探亲假、免费年度体检、节日福利、生日慰问、集体婚礼、入职大礼包……</w:t>
      </w:r>
    </w:p>
    <w:p w14:paraId="07CD2F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三、招聘专业需求</w:t>
      </w:r>
    </w:p>
    <w:p w14:paraId="4D06798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招聘专业类型涵盖房屋建筑类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基础设施类、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勘察设计类、金融财务类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和职能管理类等领域，广纳贤才，具体招聘需求如下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：</w:t>
      </w:r>
    </w:p>
    <w:p w14:paraId="20B2A9A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房屋建筑类：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智能建造、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土木工程、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机械工程、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机械设备及其自动化、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工程力学、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物流管理、过程装备与控制工程、结构工程、装饰施工技术、电气工程及其自动化、建筑环境与设备工程、给排水工程、工程管理、工程造价、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安全工程等</w:t>
      </w:r>
    </w:p>
    <w:p w14:paraId="584B1DD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基础设施类：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道路桥梁与渡河工程、城市与地下空间工程、市政工程、岩土工程、水利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水电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工程、交通工程、水务工程、环境工程、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测绘工程、地质工程、勘察技术与工程、港口航道与海岸工程等</w:t>
      </w:r>
    </w:p>
    <w:p w14:paraId="31AB411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勘察设计类：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建筑学、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风景园林、环境设计、园林等</w:t>
      </w:r>
    </w:p>
    <w:p w14:paraId="066835D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金融投资类：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经济学、金融学、投资学、审计学、会计学、财务管理、税收学</w:t>
      </w:r>
    </w:p>
    <w:p w14:paraId="53C3236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职能管理类：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法学、行政管理、人力资源管理、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社会工作、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汉语言文学、新闻学、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思想政治教育、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工商管理、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信息管理与信息系统、计算机科学与技术</w:t>
      </w:r>
    </w:p>
    <w:p w14:paraId="0BAA1D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1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招聘流程</w:t>
      </w:r>
    </w:p>
    <w:p w14:paraId="219CD31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（一）简历投递</w:t>
      </w:r>
    </w:p>
    <w:p w14:paraId="659E339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登录网址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登录中建三局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招聘网站：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C5E9C"/>
          <w:spacing w:val="0"/>
          <w:sz w:val="32"/>
          <w:szCs w:val="32"/>
          <w:u w:val="none"/>
          <w:shd w:val="clear" w:fill="FFFFFF"/>
        </w:rPr>
        <w:t>https://hr.cscec.com/api/short_url?id=g387t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，注册账号并填写个人简历信息，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投简历到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相关专业岗位（必须进行网申）。</w:t>
      </w:r>
    </w:p>
    <w:p w14:paraId="123A743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微信：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  <w:t>微信扫描二维码</w:t>
      </w:r>
    </w:p>
    <w:p w14:paraId="7D5806C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3814445</wp:posOffset>
            </wp:positionV>
            <wp:extent cx="2103755" cy="2103755"/>
            <wp:effectExtent l="0" t="0" r="14605" b="14605"/>
            <wp:wrapTopAndBottom/>
            <wp:docPr id="3" name="图片 3" descr="be6cc1d792c5cb2f68dd7226fda0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6cc1d792c5cb2f68dd7226fda04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（二）在线测评</w:t>
      </w:r>
    </w:p>
    <w:p w14:paraId="58E06FB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在线测评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为中国建筑集团统一考试，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分为一测和二测。其中一测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报名成功后15天内可随时作答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，二测是统一时间测评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两轮测试均需通过点击邮件内的链接进行作答。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yellow"/>
          <w:lang w:val="en-US" w:eastAsia="zh-CN"/>
        </w:rPr>
        <w:t>具体报名链接请登录【中建三局华南公司招聘网站】-点击【招聘指南】查看。</w:t>
      </w:r>
    </w:p>
    <w:p w14:paraId="1C0C36D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（三）面试测评</w:t>
      </w:r>
    </w:p>
    <w:p w14:paraId="2EFF027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公司将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采用远程+面对面方式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进行初试和复试。</w:t>
      </w:r>
    </w:p>
    <w:p w14:paraId="4CF92AF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（四）签约面谈</w:t>
      </w:r>
    </w:p>
    <w:p w14:paraId="7C9871C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通过面试的同学将与人力资源部招聘负责人进行签约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谈话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。</w:t>
      </w:r>
    </w:p>
    <w:p w14:paraId="73B54A4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（五）最终签约</w:t>
      </w:r>
    </w:p>
    <w:p w14:paraId="354CA23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面谈合格者，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将获得中建三局集团有限公司2025届“华南新青年”offer，完成签约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。</w:t>
      </w:r>
    </w:p>
    <w:p w14:paraId="2921C57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/>
        </w:rPr>
        <w:t>六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）联系方式</w:t>
      </w:r>
    </w:p>
    <w:p w14:paraId="44EA24F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地址：广东省广州市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天河区临江大道1号寺右万科中心北塔28楼</w:t>
      </w:r>
    </w:p>
    <w:p w14:paraId="2B27A8B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邮  编：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/>
        </w:rPr>
        <w:t>510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623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           </w:t>
      </w:r>
    </w:p>
    <w:p w14:paraId="5EA7DD8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default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020-38893020，19521126627</w:t>
      </w:r>
    </w:p>
    <w:p w14:paraId="6D2E434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徐经理</w:t>
      </w:r>
    </w:p>
    <w:p w14:paraId="36CB968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8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  <w:t>公司官方微信公众号：中建三局华南公司</w:t>
      </w:r>
    </w:p>
    <w:p w14:paraId="64FEC3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有意向了解公司的同学可先加入2025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届“华南新青年”资讯QQ群：650593065；</w:t>
      </w:r>
    </w:p>
    <w:p w14:paraId="12B46DC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mIwZWQ3ZmNkNzc5NjhjZDI0YjE2MWU0YWY4ODUifQ=="/>
  </w:docVars>
  <w:rsids>
    <w:rsidRoot w:val="0CBA26BC"/>
    <w:rsid w:val="0051224B"/>
    <w:rsid w:val="0CBA26BC"/>
    <w:rsid w:val="12E71240"/>
    <w:rsid w:val="13287C9B"/>
    <w:rsid w:val="13367FEA"/>
    <w:rsid w:val="1D5A03F0"/>
    <w:rsid w:val="220578CC"/>
    <w:rsid w:val="22FB7F7F"/>
    <w:rsid w:val="248E3DB6"/>
    <w:rsid w:val="28E41B3D"/>
    <w:rsid w:val="29306F5F"/>
    <w:rsid w:val="298F6645"/>
    <w:rsid w:val="2A4A0A30"/>
    <w:rsid w:val="2AD903AC"/>
    <w:rsid w:val="2F27205F"/>
    <w:rsid w:val="2F3E01EF"/>
    <w:rsid w:val="2FB77E2B"/>
    <w:rsid w:val="32A45F3D"/>
    <w:rsid w:val="34CA6460"/>
    <w:rsid w:val="35BA60CE"/>
    <w:rsid w:val="3CA32398"/>
    <w:rsid w:val="42A67168"/>
    <w:rsid w:val="42FA6BDD"/>
    <w:rsid w:val="4646133A"/>
    <w:rsid w:val="46706BB1"/>
    <w:rsid w:val="53D737A8"/>
    <w:rsid w:val="5DAB7556"/>
    <w:rsid w:val="5F242D21"/>
    <w:rsid w:val="5F324CEA"/>
    <w:rsid w:val="5F773FDE"/>
    <w:rsid w:val="6268560B"/>
    <w:rsid w:val="62C51DF9"/>
    <w:rsid w:val="685557DB"/>
    <w:rsid w:val="691265A7"/>
    <w:rsid w:val="6FDB0F12"/>
    <w:rsid w:val="714C4C22"/>
    <w:rsid w:val="718F158B"/>
    <w:rsid w:val="71C0163A"/>
    <w:rsid w:val="74AC6A57"/>
    <w:rsid w:val="75241EA6"/>
    <w:rsid w:val="76506782"/>
    <w:rsid w:val="783E423B"/>
    <w:rsid w:val="7B1D0BBC"/>
    <w:rsid w:val="7B44657A"/>
    <w:rsid w:val="BBEE27DB"/>
    <w:rsid w:val="BF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9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Normal (Web)"/>
    <w:basedOn w:val="1"/>
    <w:qFormat/>
    <w:uiPriority w:val="0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2089</Words>
  <Characters>2230</Characters>
  <Lines>0</Lines>
  <Paragraphs>0</Paragraphs>
  <TotalTime>3993</TotalTime>
  <ScaleCrop>false</ScaleCrop>
  <LinksUpToDate>false</LinksUpToDate>
  <CharactersWithSpaces>2249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2020-03-17T05:47:00Z</dcterms:created>
  <dc:creator>李小米</dc:creator>
  <cp:lastModifiedBy>李锐</cp:lastModifiedBy>
  <dcterms:modified xsi:type="dcterms:W3CDTF">2024-09-04T21:33:08Z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87382F1F1267457DAC8DBED562EAC755_13</vt:lpwstr>
  </property>
</Properties>
</file>